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84779</wp:posOffset>
                </wp:positionV>
                <wp:extent cx="6645417" cy="1117060"/>
                <wp:effectExtent l="0" t="0" r="3175" b="6985"/>
                <wp:wrapSquare wrapText="bothSides"/>
                <wp:docPr id="1" name="Рисунок 1" descr="Z:\Администрация\РотманИМ\Служебная\TERRAMATIC\логотип TERRAMATIC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Администрация\РотманИМ\Служебная\TERRAMATIC\логотип TERRAMATIC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645417" cy="111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so-position-horizontal:center;mso-position-vertical-relative:text;margin-top:6.7pt;mso-position-vertical:absolute;width:523.3pt;height:8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12"/>
          <w:szCs w:val="12"/>
          <w:u w:val="single"/>
        </w:rPr>
      </w:pPr>
      <w:r>
        <w:rPr>
          <w:rFonts w:ascii="Times New Roman" w:hAnsi="Times New Roman" w:cs="Times New Roman"/>
          <w:b/>
          <w:sz w:val="12"/>
          <w:szCs w:val="12"/>
          <w:u w:val="single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БРОНИРОВАНИЕ ОБЪЕКТА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TERRAMATIC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pStyle w:val="608"/>
        <w:jc w:val="center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</w:r>
      <w:r/>
    </w:p>
    <w:p>
      <w:pPr>
        <w:pStyle w:val="608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(далее по тексту – Покупатель)</w:t>
      </w:r>
      <w:r>
        <w:rPr>
          <w:rFonts w:ascii="Times New Roman" w:hAnsi="Times New Roman" w:cs="Times New Roman"/>
          <w:sz w:val="18"/>
          <w:szCs w:val="18"/>
        </w:rPr>
        <w:t xml:space="preserve"> в лице ______________, телефон ___________, заявляет о желании установ</w:t>
      </w:r>
      <w:r>
        <w:rPr>
          <w:rFonts w:ascii="Times New Roman" w:hAnsi="Times New Roman" w:cs="Times New Roman"/>
          <w:sz w:val="18"/>
          <w:szCs w:val="18"/>
        </w:rPr>
        <w:t xml:space="preserve">ить</w:t>
      </w:r>
      <w:r>
        <w:rPr>
          <w:rFonts w:ascii="Times New Roman" w:hAnsi="Times New Roman" w:cs="Times New Roman"/>
          <w:sz w:val="18"/>
          <w:szCs w:val="18"/>
        </w:rPr>
        <w:t xml:space="preserve"> брон</w:t>
      </w:r>
      <w:r>
        <w:rPr>
          <w:rFonts w:ascii="Times New Roman" w:hAnsi="Times New Roman" w:cs="Times New Roman"/>
          <w:sz w:val="18"/>
          <w:szCs w:val="18"/>
        </w:rPr>
        <w:t xml:space="preserve">ь</w:t>
      </w:r>
      <w:r>
        <w:rPr>
          <w:rFonts w:ascii="Times New Roman" w:hAnsi="Times New Roman" w:cs="Times New Roman"/>
          <w:sz w:val="18"/>
          <w:szCs w:val="18"/>
        </w:rPr>
        <w:t xml:space="preserve"> на Объект, указанный в разделе 2 настоящего документа. </w:t>
      </w:r>
      <w:r>
        <w:rPr>
          <w:rFonts w:ascii="Times New Roman" w:hAnsi="Times New Roman" w:cs="Times New Roman"/>
          <w:sz w:val="18"/>
          <w:szCs w:val="18"/>
        </w:rPr>
        <w:t xml:space="preserve">Покупатель подтверждает</w:t>
      </w:r>
      <w:r>
        <w:rPr>
          <w:rFonts w:ascii="Times New Roman" w:hAnsi="Times New Roman" w:cs="Times New Roman"/>
          <w:sz w:val="18"/>
          <w:szCs w:val="18"/>
        </w:rPr>
        <w:t xml:space="preserve">, что вся информация, содержащаяся в настоящем документе</w:t>
      </w:r>
      <w:r>
        <w:rPr>
          <w:rFonts w:ascii="Times New Roman" w:hAnsi="Times New Roman" w:cs="Times New Roman"/>
          <w:sz w:val="18"/>
          <w:szCs w:val="18"/>
        </w:rPr>
        <w:t xml:space="preserve">,</w:t>
      </w:r>
      <w:r>
        <w:rPr>
          <w:rFonts w:ascii="Times New Roman" w:hAnsi="Times New Roman" w:cs="Times New Roman"/>
          <w:sz w:val="18"/>
          <w:szCs w:val="18"/>
        </w:rPr>
        <w:t xml:space="preserve"> изучена. Возражений</w:t>
      </w:r>
      <w:r>
        <w:rPr>
          <w:rFonts w:ascii="Times New Roman" w:hAnsi="Times New Roman" w:cs="Times New Roman"/>
          <w:sz w:val="18"/>
          <w:szCs w:val="18"/>
        </w:rPr>
        <w:t xml:space="preserve"> и замечаний</w:t>
      </w:r>
      <w:r>
        <w:rPr>
          <w:rFonts w:ascii="Times New Roman" w:hAnsi="Times New Roman" w:cs="Times New Roman"/>
          <w:sz w:val="18"/>
          <w:szCs w:val="18"/>
        </w:rPr>
        <w:t xml:space="preserve"> у </w:t>
      </w:r>
      <w:r>
        <w:rPr>
          <w:rFonts w:ascii="Times New Roman" w:hAnsi="Times New Roman" w:cs="Times New Roman"/>
          <w:sz w:val="18"/>
          <w:szCs w:val="18"/>
        </w:rPr>
        <w:t xml:space="preserve">Покупателя</w:t>
      </w:r>
      <w:r>
        <w:rPr>
          <w:rFonts w:ascii="Times New Roman" w:hAnsi="Times New Roman" w:cs="Times New Roman"/>
          <w:sz w:val="18"/>
          <w:szCs w:val="18"/>
        </w:rPr>
        <w:t xml:space="preserve"> нет.   </w:t>
      </w:r>
      <w:r/>
    </w:p>
    <w:p>
      <w:pPr>
        <w:pStyle w:val="608"/>
        <w:spacing w:line="276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pStyle w:val="608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1.</w:t>
      </w:r>
      <w:r>
        <w:rPr>
          <w:rFonts w:ascii="Times New Roman" w:hAnsi="Times New Roman" w:cs="Times New Roman"/>
          <w:b/>
          <w:sz w:val="18"/>
          <w:szCs w:val="18"/>
        </w:rPr>
        <w:t xml:space="preserve">НОРМЫ и</w:t>
      </w:r>
      <w:r>
        <w:rPr>
          <w:rFonts w:ascii="Times New Roman" w:hAnsi="Times New Roman" w:cs="Times New Roman"/>
          <w:b/>
          <w:sz w:val="18"/>
          <w:szCs w:val="18"/>
        </w:rPr>
        <w:t xml:space="preserve"> ПРАВИЛА </w:t>
      </w:r>
      <w:r>
        <w:rPr>
          <w:rFonts w:ascii="Times New Roman" w:hAnsi="Times New Roman" w:cs="Times New Roman"/>
          <w:b/>
          <w:sz w:val="18"/>
          <w:szCs w:val="18"/>
        </w:rPr>
        <w:t xml:space="preserve">БРОНИРОВАНИЯ ОБЪЕКТОВ</w:t>
      </w:r>
      <w:r>
        <w:rPr>
          <w:rFonts w:ascii="Times New Roman" w:hAnsi="Times New Roman" w:cs="Times New Roman"/>
          <w:b/>
          <w:sz w:val="18"/>
          <w:szCs w:val="18"/>
        </w:rPr>
        <w:t xml:space="preserve">.</w:t>
      </w:r>
      <w:r/>
    </w:p>
    <w:p>
      <w:pPr>
        <w:pStyle w:val="608"/>
        <w:jc w:val="center"/>
        <w:spacing w:line="276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pStyle w:val="608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Объектом признается площадка,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на которой </w:t>
      </w:r>
      <w:r>
        <w:rPr>
          <w:rFonts w:ascii="Times New Roman" w:hAnsi="Times New Roman" w:cs="Times New Roman"/>
          <w:sz w:val="18"/>
          <w:szCs w:val="18"/>
        </w:rPr>
        <w:t xml:space="preserve">в</w:t>
      </w:r>
      <w:r>
        <w:rPr>
          <w:rFonts w:ascii="Times New Roman" w:hAnsi="Times New Roman" w:cs="Times New Roman"/>
          <w:sz w:val="18"/>
          <w:szCs w:val="18"/>
        </w:rPr>
        <w:t xml:space="preserve"> момент подписания настоящего документа фактически </w:t>
      </w:r>
      <w:r>
        <w:rPr>
          <w:rFonts w:ascii="Times New Roman" w:hAnsi="Times New Roman" w:cs="Times New Roman"/>
          <w:sz w:val="18"/>
          <w:szCs w:val="18"/>
        </w:rPr>
        <w:t xml:space="preserve">веду</w:t>
      </w:r>
      <w:r>
        <w:rPr>
          <w:rFonts w:ascii="Times New Roman" w:hAnsi="Times New Roman" w:cs="Times New Roman"/>
          <w:sz w:val="18"/>
          <w:szCs w:val="18"/>
        </w:rPr>
        <w:t xml:space="preserve">тся или запланированы</w:t>
      </w:r>
      <w:r>
        <w:rPr>
          <w:rFonts w:ascii="Times New Roman" w:hAnsi="Times New Roman" w:cs="Times New Roman"/>
          <w:sz w:val="18"/>
          <w:szCs w:val="18"/>
        </w:rPr>
        <w:t xml:space="preserve"> строительные и/или отделочные и/или реставрационные</w:t>
      </w:r>
      <w:r>
        <w:rPr>
          <w:rFonts w:ascii="Times New Roman" w:hAnsi="Times New Roman" w:cs="Times New Roman"/>
          <w:sz w:val="18"/>
          <w:szCs w:val="18"/>
        </w:rPr>
        <w:t xml:space="preserve"> работы</w:t>
      </w:r>
      <w:r>
        <w:rPr>
          <w:rFonts w:ascii="Times New Roman" w:hAnsi="Times New Roman" w:cs="Times New Roman"/>
          <w:sz w:val="18"/>
          <w:szCs w:val="18"/>
        </w:rPr>
        <w:t xml:space="preserve">, актуально и/или потенциально предусматривающие поставку</w:t>
      </w:r>
      <w:r>
        <w:rPr>
          <w:rFonts w:ascii="Times New Roman" w:hAnsi="Times New Roman" w:cs="Times New Roman"/>
          <w:sz w:val="18"/>
          <w:szCs w:val="18"/>
        </w:rPr>
        <w:t xml:space="preserve"> материалов торговой марки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, и отвечающая следующим требованиям: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Площадка имеет точный почтовый адрес</w:t>
      </w:r>
      <w:r>
        <w:rPr>
          <w:rFonts w:ascii="Times New Roman" w:hAnsi="Times New Roman" w:cs="Times New Roman"/>
          <w:sz w:val="18"/>
          <w:szCs w:val="18"/>
        </w:rPr>
        <w:t xml:space="preserve"> и/или «пятно» застройки </w:t>
      </w:r>
      <w:r>
        <w:rPr>
          <w:rFonts w:ascii="Times New Roman" w:hAnsi="Times New Roman" w:cs="Times New Roman"/>
          <w:sz w:val="18"/>
          <w:szCs w:val="18"/>
        </w:rPr>
        <w:t xml:space="preserve">представляет собой </w:t>
      </w:r>
      <w:r>
        <w:rPr>
          <w:rFonts w:ascii="Times New Roman" w:hAnsi="Times New Roman" w:cs="Times New Roman"/>
          <w:sz w:val="18"/>
          <w:szCs w:val="18"/>
        </w:rPr>
        <w:t xml:space="preserve">закрытый контур, ограниченный направлениями (пер</w:t>
      </w:r>
      <w:r>
        <w:rPr>
          <w:rFonts w:ascii="Times New Roman" w:hAnsi="Times New Roman" w:cs="Times New Roman"/>
          <w:sz w:val="18"/>
          <w:szCs w:val="18"/>
        </w:rPr>
        <w:t xml:space="preserve">е</w:t>
      </w:r>
      <w:r>
        <w:rPr>
          <w:rFonts w:ascii="Times New Roman" w:hAnsi="Times New Roman" w:cs="Times New Roman"/>
          <w:sz w:val="18"/>
          <w:szCs w:val="18"/>
        </w:rPr>
        <w:t xml:space="preserve">улок, улица, бульвар, проспект, шоссе и т.п.) и/или координатными точками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GPS</w:t>
      </w:r>
      <w:r>
        <w:rPr>
          <w:rFonts w:ascii="Times New Roman" w:hAnsi="Times New Roman" w:cs="Times New Roman"/>
          <w:sz w:val="18"/>
          <w:szCs w:val="18"/>
        </w:rPr>
        <w:t xml:space="preserve">/</w:t>
      </w:r>
      <w:r>
        <w:rPr>
          <w:rFonts w:ascii="Times New Roman" w:hAnsi="Times New Roman" w:cs="Times New Roman"/>
          <w:sz w:val="18"/>
          <w:szCs w:val="18"/>
        </w:rPr>
        <w:t xml:space="preserve">ГЛОНАС</w:t>
      </w:r>
      <w:r>
        <w:rPr>
          <w:rFonts w:ascii="Times New Roman" w:hAnsi="Times New Roman" w:cs="Times New Roman"/>
          <w:sz w:val="18"/>
          <w:szCs w:val="18"/>
        </w:rPr>
        <w:t xml:space="preserve">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Известно точное наименование и назначение</w:t>
      </w:r>
      <w:r>
        <w:rPr>
          <w:rFonts w:ascii="Times New Roman" w:hAnsi="Times New Roman" w:cs="Times New Roman"/>
          <w:sz w:val="18"/>
          <w:szCs w:val="18"/>
        </w:rPr>
        <w:t xml:space="preserve"> постройки</w:t>
      </w:r>
      <w:r>
        <w:rPr>
          <w:rFonts w:ascii="Times New Roman" w:hAnsi="Times New Roman" w:cs="Times New Roman"/>
          <w:sz w:val="18"/>
          <w:szCs w:val="18"/>
        </w:rPr>
        <w:t xml:space="preserve">. При изменении точного наименования</w:t>
      </w:r>
      <w:r>
        <w:rPr>
          <w:rFonts w:ascii="Times New Roman" w:hAnsi="Times New Roman" w:cs="Times New Roman"/>
          <w:sz w:val="18"/>
          <w:szCs w:val="18"/>
        </w:rPr>
        <w:t xml:space="preserve"> и/или назначения</w:t>
      </w:r>
      <w:r>
        <w:rPr>
          <w:rFonts w:ascii="Times New Roman" w:hAnsi="Times New Roman" w:cs="Times New Roman"/>
          <w:sz w:val="18"/>
          <w:szCs w:val="18"/>
        </w:rPr>
        <w:t xml:space="preserve"> Покупатель обязан уведомить Поставщика об изменении</w:t>
      </w:r>
      <w:r>
        <w:rPr>
          <w:rFonts w:ascii="Times New Roman" w:hAnsi="Times New Roman" w:cs="Times New Roman"/>
          <w:sz w:val="18"/>
          <w:szCs w:val="18"/>
        </w:rPr>
        <w:t xml:space="preserve">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Известен застройщик;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Известно орие</w:t>
      </w:r>
      <w:r>
        <w:rPr>
          <w:rFonts w:ascii="Times New Roman" w:hAnsi="Times New Roman" w:cs="Times New Roman"/>
          <w:sz w:val="18"/>
          <w:szCs w:val="18"/>
        </w:rPr>
        <w:t xml:space="preserve">нтировочное количество </w:t>
      </w:r>
      <w:r>
        <w:rPr>
          <w:rFonts w:ascii="Times New Roman" w:hAnsi="Times New Roman" w:cs="Times New Roman"/>
          <w:sz w:val="18"/>
          <w:szCs w:val="18"/>
        </w:rPr>
        <w:t xml:space="preserve">материалов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предполагаемых к поставке на площадку</w:t>
      </w:r>
      <w:r>
        <w:rPr>
          <w:rFonts w:ascii="Times New Roman" w:hAnsi="Times New Roman" w:cs="Times New Roman"/>
          <w:sz w:val="18"/>
          <w:szCs w:val="18"/>
        </w:rPr>
        <w:t xml:space="preserve">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Известны предварительные наименования материалов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, предполагаемых к поставке на площадку;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Общая стоимость </w:t>
      </w:r>
      <w:r>
        <w:rPr>
          <w:rFonts w:ascii="Times New Roman" w:hAnsi="Times New Roman" w:cs="Times New Roman"/>
          <w:sz w:val="18"/>
          <w:szCs w:val="18"/>
        </w:rPr>
        <w:t xml:space="preserve">в розничных ценах</w:t>
      </w:r>
      <w:r>
        <w:rPr>
          <w:rFonts w:ascii="Times New Roman" w:hAnsi="Times New Roman" w:cs="Times New Roman"/>
          <w:sz w:val="18"/>
          <w:szCs w:val="18"/>
        </w:rPr>
        <w:t xml:space="preserve">, указанных на сайте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www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ru</w:t>
      </w:r>
      <w:r>
        <w:rPr>
          <w:rFonts w:ascii="Times New Roman" w:hAnsi="Times New Roman" w:cs="Times New Roman"/>
          <w:sz w:val="18"/>
          <w:szCs w:val="18"/>
        </w:rPr>
        <w:t xml:space="preserve"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материалов TERRAMATIC, </w:t>
      </w:r>
      <w:r>
        <w:rPr>
          <w:rFonts w:ascii="Times New Roman" w:hAnsi="Times New Roman" w:cs="Times New Roman"/>
          <w:sz w:val="18"/>
          <w:szCs w:val="18"/>
        </w:rPr>
        <w:t xml:space="preserve">предполагаемых к поставке на площадку</w:t>
      </w:r>
      <w:r>
        <w:rPr>
          <w:rFonts w:ascii="Times New Roman" w:hAnsi="Times New Roman" w:cs="Times New Roman"/>
          <w:sz w:val="18"/>
          <w:szCs w:val="18"/>
        </w:rPr>
        <w:t xml:space="preserve">,</w:t>
      </w:r>
      <w:r>
        <w:rPr>
          <w:rFonts w:ascii="Times New Roman" w:hAnsi="Times New Roman" w:cs="Times New Roman"/>
          <w:sz w:val="18"/>
          <w:szCs w:val="18"/>
        </w:rPr>
        <w:t xml:space="preserve"> составляет не менее </w:t>
      </w:r>
      <w:r>
        <w:rPr>
          <w:rFonts w:ascii="Times New Roman" w:hAnsi="Times New Roman" w:cs="Times New Roman"/>
          <w:sz w:val="18"/>
          <w:szCs w:val="18"/>
        </w:rPr>
        <w:t xml:space="preserve">1.0</w:t>
      </w:r>
      <w:r>
        <w:rPr>
          <w:rFonts w:ascii="Times New Roman" w:hAnsi="Times New Roman" w:cs="Times New Roman"/>
          <w:sz w:val="18"/>
          <w:szCs w:val="18"/>
        </w:rPr>
        <w:t xml:space="preserve">00.000 </w:t>
      </w:r>
      <w:r>
        <w:rPr>
          <w:rFonts w:ascii="Times New Roman" w:hAnsi="Times New Roman" w:cs="Times New Roman"/>
          <w:sz w:val="18"/>
          <w:szCs w:val="18"/>
        </w:rPr>
        <w:t xml:space="preserve">(один миллион</w:t>
      </w:r>
      <w:r>
        <w:rPr>
          <w:rFonts w:ascii="Times New Roman" w:hAnsi="Times New Roman" w:cs="Times New Roman"/>
          <w:sz w:val="18"/>
          <w:szCs w:val="18"/>
        </w:rPr>
        <w:t xml:space="preserve">) рублей;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Известно контактное лицо </w:t>
      </w:r>
      <w:r>
        <w:rPr>
          <w:rFonts w:ascii="Times New Roman" w:hAnsi="Times New Roman" w:cs="Times New Roman"/>
          <w:sz w:val="18"/>
          <w:szCs w:val="18"/>
        </w:rPr>
        <w:t xml:space="preserve">Объекта, ведущее переговоры, его должность</w:t>
      </w:r>
      <w:r>
        <w:rPr>
          <w:rFonts w:ascii="Times New Roman" w:hAnsi="Times New Roman" w:cs="Times New Roman"/>
          <w:sz w:val="18"/>
          <w:szCs w:val="18"/>
        </w:rPr>
        <w:t xml:space="preserve"> и данные для </w:t>
      </w:r>
      <w:r>
        <w:rPr>
          <w:rFonts w:ascii="Times New Roman" w:hAnsi="Times New Roman" w:cs="Times New Roman"/>
          <w:sz w:val="18"/>
          <w:szCs w:val="18"/>
        </w:rPr>
        <w:t xml:space="preserve">коммуни</w:t>
      </w:r>
      <w:r>
        <w:rPr>
          <w:rFonts w:ascii="Times New Roman" w:hAnsi="Times New Roman" w:cs="Times New Roman"/>
          <w:sz w:val="18"/>
          <w:szCs w:val="18"/>
        </w:rPr>
        <w:t xml:space="preserve">цирования</w:t>
      </w:r>
      <w:r>
        <w:rPr>
          <w:rFonts w:ascii="Times New Roman" w:hAnsi="Times New Roman" w:cs="Times New Roman"/>
          <w:sz w:val="18"/>
          <w:szCs w:val="18"/>
        </w:rPr>
        <w:t xml:space="preserve"> (телефон,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e</w:t>
      </w:r>
      <w:r>
        <w:rPr>
          <w:rFonts w:ascii="Times New Roman" w:hAnsi="Times New Roman" w:cs="Times New Roman"/>
          <w:sz w:val="18"/>
          <w:szCs w:val="18"/>
        </w:rPr>
        <w:t xml:space="preserve">-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mail</w:t>
      </w:r>
      <w:r>
        <w:rPr>
          <w:rFonts w:ascii="Times New Roman" w:hAnsi="Times New Roman" w:cs="Times New Roman"/>
          <w:sz w:val="18"/>
          <w:szCs w:val="18"/>
        </w:rPr>
        <w:t xml:space="preserve">);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Известен ориентировочный период поставки материалов TERRAMATIC на </w:t>
      </w:r>
      <w:r>
        <w:rPr>
          <w:rFonts w:ascii="Times New Roman" w:hAnsi="Times New Roman" w:cs="Times New Roman"/>
          <w:sz w:val="18"/>
          <w:szCs w:val="18"/>
        </w:rPr>
        <w:t xml:space="preserve">Объект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pStyle w:val="608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Покупатель имеет право на установление брони, если: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Покупатель</w:t>
      </w:r>
      <w:r>
        <w:rPr>
          <w:rFonts w:ascii="Times New Roman" w:hAnsi="Times New Roman" w:cs="Times New Roman"/>
          <w:sz w:val="18"/>
          <w:szCs w:val="18"/>
        </w:rPr>
        <w:t xml:space="preserve"> фактически ведет результативную работу (целевые переговоры с застройщиком, подрядчиками, архитекторами, дизайнерами, презентация материалов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, создание </w:t>
      </w:r>
      <w:r>
        <w:rPr>
          <w:rFonts w:ascii="Times New Roman" w:hAnsi="Times New Roman" w:cs="Times New Roman"/>
          <w:sz w:val="18"/>
          <w:szCs w:val="18"/>
        </w:rPr>
        <w:t xml:space="preserve">рендеров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 xml:space="preserve">мокапов</w:t>
      </w:r>
      <w:r>
        <w:rPr>
          <w:rFonts w:ascii="Times New Roman" w:hAnsi="Times New Roman" w:cs="Times New Roman"/>
          <w:sz w:val="18"/>
          <w:szCs w:val="18"/>
        </w:rPr>
        <w:t xml:space="preserve"> с материалами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 и т.п.);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Покупатель предоставил Поставщику</w:t>
      </w:r>
      <w:r>
        <w:rPr>
          <w:rFonts w:ascii="Times New Roman" w:hAnsi="Times New Roman" w:cs="Times New Roman"/>
          <w:sz w:val="18"/>
          <w:szCs w:val="18"/>
        </w:rPr>
        <w:t xml:space="preserve"> исчерпывающую информацию о проводимой/проведенной результативной работе (п. 1.2.1)</w:t>
      </w:r>
      <w:r>
        <w:rPr>
          <w:rFonts w:ascii="Times New Roman" w:hAnsi="Times New Roman" w:cs="Times New Roman"/>
          <w:sz w:val="18"/>
          <w:szCs w:val="18"/>
        </w:rPr>
        <w:t xml:space="preserve"> в письменном виде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/>
    </w:p>
    <w:p>
      <w:pPr>
        <w:pStyle w:val="608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Бронь на Объект – </w:t>
      </w:r>
      <w:r>
        <w:rPr>
          <w:rFonts w:ascii="Times New Roman" w:hAnsi="Times New Roman" w:cs="Times New Roman"/>
          <w:sz w:val="18"/>
          <w:szCs w:val="18"/>
        </w:rPr>
        <w:t xml:space="preserve">право Покупателя на применение </w:t>
      </w:r>
      <w:r>
        <w:rPr>
          <w:rFonts w:ascii="Times New Roman" w:hAnsi="Times New Roman" w:cs="Times New Roman"/>
          <w:sz w:val="18"/>
          <w:szCs w:val="18"/>
        </w:rPr>
        <w:t xml:space="preserve">специальн</w:t>
      </w:r>
      <w:r>
        <w:rPr>
          <w:rFonts w:ascii="Times New Roman" w:hAnsi="Times New Roman" w:cs="Times New Roman"/>
          <w:sz w:val="18"/>
          <w:szCs w:val="18"/>
        </w:rPr>
        <w:t xml:space="preserve">ы</w:t>
      </w:r>
      <w:r>
        <w:rPr>
          <w:rFonts w:ascii="Times New Roman" w:hAnsi="Times New Roman" w:cs="Times New Roman"/>
          <w:sz w:val="18"/>
          <w:szCs w:val="18"/>
        </w:rPr>
        <w:t xml:space="preserve">х</w:t>
      </w:r>
      <w:r>
        <w:rPr>
          <w:rFonts w:ascii="Times New Roman" w:hAnsi="Times New Roman" w:cs="Times New Roman"/>
          <w:sz w:val="18"/>
          <w:szCs w:val="18"/>
        </w:rPr>
        <w:t xml:space="preserve"> услови</w:t>
      </w:r>
      <w:r>
        <w:rPr>
          <w:rFonts w:ascii="Times New Roman" w:hAnsi="Times New Roman" w:cs="Times New Roman"/>
          <w:sz w:val="18"/>
          <w:szCs w:val="18"/>
        </w:rPr>
        <w:t xml:space="preserve">й</w:t>
      </w:r>
      <w:r>
        <w:rPr>
          <w:rFonts w:ascii="Times New Roman" w:hAnsi="Times New Roman" w:cs="Times New Roman"/>
          <w:sz w:val="18"/>
          <w:szCs w:val="18"/>
        </w:rPr>
        <w:t xml:space="preserve"> поставки товаров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 на Объект: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Право поставки</w:t>
      </w:r>
      <w:r>
        <w:rPr>
          <w:rFonts w:ascii="Times New Roman" w:hAnsi="Times New Roman" w:cs="Times New Roman"/>
          <w:sz w:val="18"/>
          <w:szCs w:val="18"/>
        </w:rPr>
        <w:t xml:space="preserve"> материалов на Объект</w:t>
      </w:r>
      <w:r>
        <w:rPr>
          <w:rFonts w:ascii="Times New Roman" w:hAnsi="Times New Roman" w:cs="Times New Roman"/>
          <w:sz w:val="18"/>
          <w:szCs w:val="18"/>
        </w:rPr>
        <w:t xml:space="preserve"> по цене, ниже СТОП-ЦЕНЫ, предоставляется только субъекту предпринимательства, </w:t>
      </w:r>
      <w:r>
        <w:rPr>
          <w:rFonts w:ascii="Times New Roman" w:hAnsi="Times New Roman" w:cs="Times New Roman"/>
          <w:sz w:val="18"/>
          <w:szCs w:val="18"/>
        </w:rPr>
        <w:t xml:space="preserve">в отношении которого действует установленная Поставщиком бронь</w:t>
      </w:r>
      <w:r>
        <w:rPr>
          <w:rFonts w:ascii="Times New Roman" w:hAnsi="Times New Roman" w:cs="Times New Roman"/>
          <w:sz w:val="18"/>
          <w:szCs w:val="18"/>
        </w:rPr>
        <w:t xml:space="preserve">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 прочих равных условиях преимущественное право поставки на Объект предоставляется субъекту предпринимательства, </w:t>
      </w:r>
      <w:r>
        <w:rPr>
          <w:rFonts w:ascii="Times New Roman" w:hAnsi="Times New Roman" w:cs="Times New Roman"/>
          <w:sz w:val="18"/>
          <w:szCs w:val="18"/>
        </w:rPr>
        <w:t xml:space="preserve">в отношении которого действует установленная Поставщиком бронь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pStyle w:val="608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Бронирование Объекта – установление Поставщиком</w:t>
      </w:r>
      <w:r>
        <w:rPr>
          <w:rFonts w:ascii="Times New Roman" w:hAnsi="Times New Roman" w:cs="Times New Roman"/>
          <w:sz w:val="18"/>
          <w:szCs w:val="18"/>
        </w:rPr>
        <w:t xml:space="preserve"> брони на</w:t>
      </w:r>
      <w:r>
        <w:rPr>
          <w:rFonts w:ascii="Times New Roman" w:hAnsi="Times New Roman" w:cs="Times New Roman"/>
          <w:sz w:val="18"/>
          <w:szCs w:val="18"/>
        </w:rPr>
        <w:t xml:space="preserve"> Объект</w:t>
      </w:r>
      <w:r>
        <w:rPr>
          <w:rFonts w:ascii="Times New Roman" w:hAnsi="Times New Roman" w:cs="Times New Roman"/>
          <w:sz w:val="18"/>
          <w:szCs w:val="18"/>
        </w:rPr>
        <w:t xml:space="preserve">, согласно письменно</w:t>
      </w:r>
      <w:r>
        <w:rPr>
          <w:rFonts w:ascii="Times New Roman" w:hAnsi="Times New Roman" w:cs="Times New Roman"/>
          <w:sz w:val="18"/>
          <w:szCs w:val="18"/>
        </w:rPr>
        <w:t xml:space="preserve">го</w:t>
      </w:r>
      <w:r>
        <w:rPr>
          <w:rFonts w:ascii="Times New Roman" w:hAnsi="Times New Roman" w:cs="Times New Roman"/>
          <w:sz w:val="18"/>
          <w:szCs w:val="18"/>
        </w:rPr>
        <w:t xml:space="preserve"> заяв</w:t>
      </w:r>
      <w:r>
        <w:rPr>
          <w:rFonts w:ascii="Times New Roman" w:hAnsi="Times New Roman" w:cs="Times New Roman"/>
          <w:sz w:val="18"/>
          <w:szCs w:val="18"/>
        </w:rPr>
        <w:t xml:space="preserve">ления</w:t>
      </w:r>
      <w:r>
        <w:rPr>
          <w:rFonts w:ascii="Times New Roman" w:hAnsi="Times New Roman" w:cs="Times New Roman"/>
          <w:sz w:val="18"/>
          <w:szCs w:val="18"/>
        </w:rPr>
        <w:t xml:space="preserve"> Покупателя.</w:t>
      </w:r>
      <w:r>
        <w:rPr>
          <w:rFonts w:ascii="Times New Roman" w:hAnsi="Times New Roman" w:cs="Times New Roman"/>
          <w:sz w:val="18"/>
          <w:szCs w:val="18"/>
        </w:rPr>
        <w:t xml:space="preserve"> Преимущественное право на бронирование Объекта имеет субъект предпринимательства, первым среди прочих направивший Поставщику </w:t>
      </w:r>
      <w:r>
        <w:rPr>
          <w:rFonts w:ascii="Times New Roman" w:hAnsi="Times New Roman" w:cs="Times New Roman"/>
          <w:sz w:val="18"/>
          <w:szCs w:val="18"/>
        </w:rPr>
        <w:t xml:space="preserve">надлежащим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образом</w:t>
      </w:r>
      <w:r>
        <w:rPr>
          <w:rFonts w:ascii="Times New Roman" w:hAnsi="Times New Roman" w:cs="Times New Roman"/>
          <w:sz w:val="18"/>
          <w:szCs w:val="18"/>
        </w:rPr>
        <w:t xml:space="preserve"> оформленный документ «Заяв</w:t>
      </w:r>
      <w:r>
        <w:rPr>
          <w:rFonts w:ascii="Times New Roman" w:hAnsi="Times New Roman" w:cs="Times New Roman"/>
          <w:sz w:val="18"/>
          <w:szCs w:val="18"/>
        </w:rPr>
        <w:t xml:space="preserve">ление</w:t>
      </w:r>
      <w:r>
        <w:rPr>
          <w:rFonts w:ascii="Times New Roman" w:hAnsi="Times New Roman" w:cs="Times New Roman"/>
          <w:sz w:val="18"/>
          <w:szCs w:val="18"/>
        </w:rPr>
        <w:t xml:space="preserve"> на бронирование объекта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»</w:t>
      </w:r>
      <w:r>
        <w:rPr>
          <w:rFonts w:ascii="Times New Roman" w:hAnsi="Times New Roman" w:cs="Times New Roman"/>
          <w:sz w:val="18"/>
          <w:szCs w:val="18"/>
        </w:rPr>
        <w:t xml:space="preserve"> и приложения к нему (п.1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</w:rPr>
        <w:t xml:space="preserve">2.2).</w:t>
      </w:r>
      <w:r>
        <w:rPr>
          <w:rFonts w:ascii="Times New Roman" w:hAnsi="Times New Roman" w:cs="Times New Roman"/>
          <w:sz w:val="18"/>
          <w:szCs w:val="18"/>
        </w:rPr>
        <w:t xml:space="preserve"> Бронь на Объект </w:t>
      </w:r>
      <w:r>
        <w:rPr>
          <w:rFonts w:ascii="Times New Roman" w:hAnsi="Times New Roman" w:cs="Times New Roman"/>
          <w:sz w:val="18"/>
          <w:szCs w:val="18"/>
        </w:rPr>
        <w:t xml:space="preserve">устанавлива</w:t>
      </w:r>
      <w:r>
        <w:rPr>
          <w:rFonts w:ascii="Times New Roman" w:hAnsi="Times New Roman" w:cs="Times New Roman"/>
          <w:sz w:val="18"/>
          <w:szCs w:val="18"/>
        </w:rPr>
        <w:t xml:space="preserve">ется путем направления Поставщиком</w:t>
      </w:r>
      <w:r>
        <w:rPr>
          <w:rFonts w:ascii="Times New Roman" w:hAnsi="Times New Roman" w:cs="Times New Roman"/>
          <w:sz w:val="18"/>
          <w:szCs w:val="18"/>
        </w:rPr>
        <w:t xml:space="preserve"> Покупателю письменного документа «Заяв</w:t>
      </w:r>
      <w:r>
        <w:rPr>
          <w:rFonts w:ascii="Times New Roman" w:hAnsi="Times New Roman" w:cs="Times New Roman"/>
          <w:sz w:val="18"/>
          <w:szCs w:val="18"/>
        </w:rPr>
        <w:t xml:space="preserve">ление</w:t>
      </w:r>
      <w:r>
        <w:rPr>
          <w:rFonts w:ascii="Times New Roman" w:hAnsi="Times New Roman" w:cs="Times New Roman"/>
          <w:sz w:val="18"/>
          <w:szCs w:val="18"/>
        </w:rPr>
        <w:t xml:space="preserve"> на бронирование объекта TERRAMATIC», содержащего оттиск штампа «ЗАБРОНИРОВАНО»</w:t>
      </w:r>
      <w:r>
        <w:rPr>
          <w:rFonts w:ascii="Times New Roman" w:hAnsi="Times New Roman" w:cs="Times New Roman"/>
          <w:sz w:val="18"/>
          <w:szCs w:val="18"/>
        </w:rPr>
        <w:t xml:space="preserve"> с указанием </w:t>
      </w:r>
      <w:r>
        <w:rPr>
          <w:rFonts w:ascii="Times New Roman" w:hAnsi="Times New Roman" w:cs="Times New Roman"/>
          <w:sz w:val="18"/>
          <w:szCs w:val="18"/>
        </w:rPr>
        <w:t xml:space="preserve">дат</w:t>
      </w:r>
      <w:r>
        <w:rPr>
          <w:rFonts w:ascii="Times New Roman" w:hAnsi="Times New Roman" w:cs="Times New Roman"/>
          <w:sz w:val="18"/>
          <w:szCs w:val="18"/>
        </w:rPr>
        <w:t xml:space="preserve">ы</w:t>
      </w:r>
      <w:r>
        <w:rPr>
          <w:rFonts w:ascii="Times New Roman" w:hAnsi="Times New Roman" w:cs="Times New Roman"/>
          <w:sz w:val="18"/>
          <w:szCs w:val="18"/>
        </w:rPr>
        <w:t xml:space="preserve"> установления брони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Поставщиком</w:t>
      </w:r>
      <w:r>
        <w:rPr>
          <w:rFonts w:ascii="Times New Roman" w:hAnsi="Times New Roman" w:cs="Times New Roman"/>
          <w:sz w:val="18"/>
          <w:szCs w:val="18"/>
        </w:rPr>
        <w:t xml:space="preserve"> и окончания срока действия брони</w:t>
      </w:r>
      <w:r>
        <w:rPr>
          <w:rFonts w:ascii="Times New Roman" w:hAnsi="Times New Roman" w:cs="Times New Roman"/>
          <w:sz w:val="18"/>
          <w:szCs w:val="18"/>
        </w:rPr>
        <w:t xml:space="preserve"> (по умолчанию Поставщиком устан</w:t>
      </w:r>
      <w:bookmarkStart w:id="0" w:name="_GoBack"/>
      <w:r/>
      <w:bookmarkEnd w:id="0"/>
      <w:r>
        <w:rPr>
          <w:rFonts w:ascii="Times New Roman" w:hAnsi="Times New Roman" w:cs="Times New Roman"/>
          <w:sz w:val="18"/>
          <w:szCs w:val="18"/>
        </w:rPr>
        <w:t xml:space="preserve">авливается срок действия брони в размере 90 календарных дней с даты установления брони)</w:t>
      </w:r>
      <w:r>
        <w:rPr>
          <w:rFonts w:ascii="Times New Roman" w:hAnsi="Times New Roman" w:cs="Times New Roman"/>
          <w:sz w:val="18"/>
          <w:szCs w:val="18"/>
        </w:rPr>
        <w:t xml:space="preserve">. Документы могут</w:t>
      </w:r>
      <w:r>
        <w:rPr>
          <w:rFonts w:ascii="Times New Roman" w:hAnsi="Times New Roman" w:cs="Times New Roman"/>
          <w:sz w:val="18"/>
          <w:szCs w:val="18"/>
        </w:rPr>
        <w:t xml:space="preserve"> быть направлены любым </w:t>
      </w:r>
      <w:r>
        <w:rPr>
          <w:rFonts w:ascii="Times New Roman" w:hAnsi="Times New Roman" w:cs="Times New Roman"/>
          <w:sz w:val="18"/>
          <w:szCs w:val="18"/>
        </w:rPr>
        <w:t xml:space="preserve">законным способом.</w:t>
      </w:r>
      <w:r/>
    </w:p>
    <w:p>
      <w:pPr>
        <w:pStyle w:val="608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Объект может быть забронирован </w:t>
      </w:r>
      <w:r>
        <w:rPr>
          <w:rFonts w:ascii="Times New Roman" w:hAnsi="Times New Roman" w:cs="Times New Roman"/>
          <w:sz w:val="18"/>
          <w:szCs w:val="18"/>
        </w:rPr>
        <w:t xml:space="preserve">только субъектом предпринимательства, имеющим действующий на </w:t>
      </w:r>
      <w:r>
        <w:rPr>
          <w:rFonts w:ascii="Times New Roman" w:hAnsi="Times New Roman" w:cs="Times New Roman"/>
          <w:sz w:val="18"/>
          <w:szCs w:val="18"/>
        </w:rPr>
        <w:t xml:space="preserve">дату установления</w:t>
      </w:r>
      <w:r>
        <w:rPr>
          <w:rFonts w:ascii="Times New Roman" w:hAnsi="Times New Roman" w:cs="Times New Roman"/>
          <w:sz w:val="18"/>
          <w:szCs w:val="18"/>
        </w:rPr>
        <w:t xml:space="preserve"> брони договор поставки с Поставщиком</w:t>
      </w:r>
      <w:r>
        <w:rPr>
          <w:rFonts w:ascii="Times New Roman" w:hAnsi="Times New Roman" w:cs="Times New Roman"/>
          <w:sz w:val="18"/>
          <w:szCs w:val="18"/>
        </w:rPr>
        <w:t xml:space="preserve"> по материалам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/>
    </w:p>
    <w:p>
      <w:pPr>
        <w:pStyle w:val="608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Бронирование Объекта может быть отменено Поставщиком в одностороннем порядке по следующим основаниям: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Истёк срок действия брони;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Прекращено действие договора поставки между Поставщиком и Покупателем по материалам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Покупателем нарушены требования договора поставки;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настоящем документе и/или приложениях к нему Покупателем указана информация, </w:t>
      </w:r>
      <w:r>
        <w:rPr>
          <w:rFonts w:ascii="Times New Roman" w:hAnsi="Times New Roman" w:cs="Times New Roman"/>
          <w:sz w:val="18"/>
          <w:szCs w:val="18"/>
        </w:rPr>
        <w:t xml:space="preserve">частично или полностью </w:t>
      </w:r>
      <w:r>
        <w:rPr>
          <w:rFonts w:ascii="Times New Roman" w:hAnsi="Times New Roman" w:cs="Times New Roman"/>
          <w:sz w:val="18"/>
          <w:szCs w:val="18"/>
        </w:rPr>
        <w:t xml:space="preserve">не соответствующая действительности;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Работа</w:t>
      </w:r>
      <w:r>
        <w:rPr>
          <w:rFonts w:ascii="Times New Roman" w:hAnsi="Times New Roman" w:cs="Times New Roman"/>
          <w:sz w:val="18"/>
          <w:szCs w:val="18"/>
        </w:rPr>
        <w:t xml:space="preserve">,</w:t>
      </w:r>
      <w:r>
        <w:rPr>
          <w:rFonts w:ascii="Times New Roman" w:hAnsi="Times New Roman" w:cs="Times New Roman"/>
          <w:sz w:val="18"/>
          <w:szCs w:val="18"/>
        </w:rPr>
        <w:t xml:space="preserve"> указанная в</w:t>
      </w:r>
      <w:r>
        <w:rPr>
          <w:rFonts w:ascii="Times New Roman" w:hAnsi="Times New Roman" w:cs="Times New Roman"/>
          <w:sz w:val="18"/>
          <w:szCs w:val="18"/>
        </w:rPr>
        <w:t xml:space="preserve"> п. 1.2.1 настоящего документа</w:t>
      </w:r>
      <w:r>
        <w:rPr>
          <w:rFonts w:ascii="Times New Roman" w:hAnsi="Times New Roman" w:cs="Times New Roman"/>
          <w:sz w:val="18"/>
          <w:szCs w:val="18"/>
        </w:rPr>
        <w:t xml:space="preserve">, Покупателем прекращена/приостановлена и/или, по мнению Поставщика, проводится не эффективно</w:t>
      </w:r>
      <w:r>
        <w:rPr>
          <w:rFonts w:ascii="Times New Roman" w:hAnsi="Times New Roman" w:cs="Times New Roman"/>
          <w:sz w:val="18"/>
          <w:szCs w:val="18"/>
        </w:rPr>
        <w:t xml:space="preserve">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Покупателем ведутся переговоры и/или работы по поставке на Объект материалов, прямо </w:t>
      </w:r>
      <w:r>
        <w:rPr>
          <w:rFonts w:ascii="Times New Roman" w:hAnsi="Times New Roman" w:cs="Times New Roman"/>
          <w:sz w:val="18"/>
          <w:szCs w:val="18"/>
        </w:rPr>
        <w:t xml:space="preserve">или косвенно </w:t>
      </w:r>
      <w:r>
        <w:rPr>
          <w:rFonts w:ascii="Times New Roman" w:hAnsi="Times New Roman" w:cs="Times New Roman"/>
          <w:sz w:val="18"/>
          <w:szCs w:val="18"/>
        </w:rPr>
        <w:t xml:space="preserve">конкурирующих с материалами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 и/или замещающих на Объекте материалы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;</w:t>
      </w:r>
      <w:r/>
    </w:p>
    <w:p>
      <w:pPr>
        <w:pStyle w:val="608"/>
        <w:numPr>
          <w:ilvl w:val="2"/>
          <w:numId w:val="1"/>
        </w:numPr>
        <w:ind w:hanging="361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Иные основания</w:t>
      </w:r>
      <w:r>
        <w:rPr>
          <w:rFonts w:ascii="Times New Roman" w:hAnsi="Times New Roman" w:cs="Times New Roman"/>
          <w:sz w:val="18"/>
          <w:szCs w:val="18"/>
        </w:rPr>
        <w:t xml:space="preserve">,</w:t>
      </w:r>
      <w:r>
        <w:rPr>
          <w:rFonts w:ascii="Times New Roman" w:hAnsi="Times New Roman" w:cs="Times New Roman"/>
          <w:sz w:val="18"/>
          <w:szCs w:val="18"/>
        </w:rPr>
        <w:t xml:space="preserve"> прямо или косвенно указывающие на недружественный характер действий Покупателя</w:t>
      </w:r>
      <w:r>
        <w:rPr>
          <w:rFonts w:ascii="Times New Roman" w:hAnsi="Times New Roman" w:cs="Times New Roman"/>
          <w:sz w:val="18"/>
          <w:szCs w:val="18"/>
        </w:rPr>
        <w:t xml:space="preserve"> по отношению к Поставщику и товарам торговой марки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pStyle w:val="608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случаях отмены бронирования Объекта Поставщиком</w:t>
      </w:r>
      <w:r>
        <w:rPr>
          <w:rFonts w:ascii="Times New Roman" w:hAnsi="Times New Roman" w:cs="Times New Roman"/>
          <w:sz w:val="18"/>
          <w:szCs w:val="18"/>
        </w:rPr>
        <w:t xml:space="preserve"> по основаниям</w:t>
      </w:r>
      <w:r>
        <w:rPr>
          <w:rFonts w:ascii="Times New Roman" w:hAnsi="Times New Roman" w:cs="Times New Roman"/>
          <w:sz w:val="18"/>
          <w:szCs w:val="18"/>
        </w:rPr>
        <w:t xml:space="preserve">,</w:t>
      </w:r>
      <w:r>
        <w:rPr>
          <w:rFonts w:ascii="Times New Roman" w:hAnsi="Times New Roman" w:cs="Times New Roman"/>
          <w:sz w:val="18"/>
          <w:szCs w:val="18"/>
        </w:rPr>
        <w:t xml:space="preserve"> указанным в п. 1.6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бронь Объекта аннулируется с даты</w:t>
      </w:r>
      <w:r>
        <w:rPr>
          <w:rFonts w:ascii="Times New Roman" w:hAnsi="Times New Roman" w:cs="Times New Roman"/>
          <w:sz w:val="18"/>
          <w:szCs w:val="18"/>
        </w:rPr>
        <w:t xml:space="preserve"> письменного</w:t>
      </w:r>
      <w:r>
        <w:rPr>
          <w:rFonts w:ascii="Times New Roman" w:hAnsi="Times New Roman" w:cs="Times New Roman"/>
          <w:sz w:val="18"/>
          <w:szCs w:val="18"/>
        </w:rPr>
        <w:t xml:space="preserve"> уведомления Поставщиком Покупателя об отмене брони.</w:t>
      </w:r>
      <w:r/>
    </w:p>
    <w:p>
      <w:pPr>
        <w:pStyle w:val="608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Количество бронирований Объектов для одного Покупателя не ограничено.</w:t>
      </w:r>
      <w:r/>
    </w:p>
    <w:p>
      <w:pPr>
        <w:pStyle w:val="608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Обязанность по контролю окончания сроков бронирования Объекта и направлению заявлений о продлении брони лежит на Покупателе.</w:t>
      </w:r>
      <w:r/>
    </w:p>
    <w:p>
      <w:pPr>
        <w:pStyle w:val="608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После установления брони все ранее достигнутые устные и письменные договоренности между Поставщиком и Покупателем в отношении Объекта аннулируются. Взаимные обязательства сторон по бронированию Объекта исчерпываются только</w:t>
      </w:r>
      <w:r>
        <w:rPr>
          <w:rFonts w:ascii="Times New Roman" w:hAnsi="Times New Roman" w:cs="Times New Roman"/>
          <w:sz w:val="18"/>
          <w:szCs w:val="18"/>
        </w:rPr>
        <w:t xml:space="preserve"> содержанием настоящего документа</w:t>
      </w:r>
      <w:r>
        <w:rPr>
          <w:rFonts w:ascii="Times New Roman" w:hAnsi="Times New Roman" w:cs="Times New Roman"/>
          <w:sz w:val="18"/>
          <w:szCs w:val="18"/>
        </w:rPr>
        <w:t xml:space="preserve">, подписанн</w:t>
      </w:r>
      <w:r>
        <w:rPr>
          <w:rFonts w:ascii="Times New Roman" w:hAnsi="Times New Roman" w:cs="Times New Roman"/>
          <w:sz w:val="18"/>
          <w:szCs w:val="18"/>
        </w:rPr>
        <w:t xml:space="preserve">ого сторонами</w:t>
      </w:r>
      <w:r>
        <w:rPr>
          <w:rFonts w:ascii="Times New Roman" w:hAnsi="Times New Roman" w:cs="Times New Roman"/>
          <w:sz w:val="18"/>
          <w:szCs w:val="18"/>
        </w:rPr>
        <w:t xml:space="preserve"> надлежащим образом.</w:t>
      </w:r>
      <w:r/>
    </w:p>
    <w:p>
      <w:pPr>
        <w:pStyle w:val="608"/>
        <w:ind w:left="1212"/>
        <w:spacing w:line="276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pStyle w:val="608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2. </w:t>
      </w:r>
      <w:r>
        <w:rPr>
          <w:rFonts w:ascii="Times New Roman" w:hAnsi="Times New Roman" w:cs="Times New Roman"/>
          <w:b/>
          <w:sz w:val="18"/>
          <w:szCs w:val="18"/>
        </w:rPr>
        <w:t xml:space="preserve">ПАСПОРТ ОБЪЕКТА</w:t>
      </w:r>
      <w:r>
        <w:rPr>
          <w:rFonts w:ascii="Times New Roman" w:hAnsi="Times New Roman" w:cs="Times New Roman"/>
          <w:b/>
          <w:sz w:val="18"/>
          <w:szCs w:val="18"/>
        </w:rPr>
        <w:t xml:space="preserve"> и ХАРАКТЕРИСТИКИ БРОНИ.</w:t>
      </w:r>
      <w:r/>
    </w:p>
    <w:p>
      <w:pPr>
        <w:pStyle w:val="608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</w:r>
      <w:r/>
    </w:p>
    <w:p>
      <w:pPr>
        <w:pStyle w:val="608"/>
        <w:numPr>
          <w:ilvl w:val="1"/>
          <w:numId w:val="3"/>
        </w:numPr>
        <w:ind w:firstLine="6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и назначение</w:t>
      </w:r>
      <w:r>
        <w:rPr>
          <w:rFonts w:ascii="Times New Roman" w:hAnsi="Times New Roman" w:cs="Times New Roman"/>
          <w:sz w:val="18"/>
          <w:szCs w:val="18"/>
        </w:rPr>
        <w:t xml:space="preserve"> О</w:t>
      </w:r>
      <w:r>
        <w:rPr>
          <w:rFonts w:ascii="Times New Roman" w:hAnsi="Times New Roman" w:cs="Times New Roman"/>
          <w:sz w:val="18"/>
          <w:szCs w:val="18"/>
        </w:rPr>
        <w:t xml:space="preserve">бъекта:</w:t>
      </w:r>
      <w:r>
        <w:rPr>
          <w:rFonts w:ascii="Times New Roman" w:hAnsi="Times New Roman" w:cs="Times New Roman"/>
          <w:sz w:val="18"/>
          <w:szCs w:val="18"/>
        </w:rPr>
        <w:t xml:space="preserve"> 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</w:t>
      </w:r>
      <w:r/>
    </w:p>
    <w:p>
      <w:pPr>
        <w:pStyle w:val="608"/>
        <w:numPr>
          <w:ilvl w:val="1"/>
          <w:numId w:val="3"/>
        </w:numPr>
        <w:ind w:firstLine="6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Почтовый адрес</w:t>
      </w:r>
      <w:r>
        <w:rPr>
          <w:rFonts w:ascii="Times New Roman" w:hAnsi="Times New Roman" w:cs="Times New Roman"/>
          <w:sz w:val="18"/>
          <w:szCs w:val="18"/>
        </w:rPr>
        <w:t xml:space="preserve"> или иные координаты</w:t>
      </w:r>
      <w:r>
        <w:rPr>
          <w:rFonts w:ascii="Times New Roman" w:hAnsi="Times New Roman" w:cs="Times New Roman"/>
          <w:sz w:val="18"/>
          <w:szCs w:val="18"/>
        </w:rPr>
        <w:t xml:space="preserve"> Объекта</w:t>
      </w:r>
      <w:r>
        <w:rPr>
          <w:rFonts w:ascii="Times New Roman" w:hAnsi="Times New Roman" w:cs="Times New Roman"/>
          <w:sz w:val="18"/>
          <w:szCs w:val="18"/>
        </w:rPr>
        <w:t xml:space="preserve"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</w:t>
      </w:r>
      <w:r/>
    </w:p>
    <w:p>
      <w:pPr>
        <w:pStyle w:val="608"/>
        <w:numPr>
          <w:ilvl w:val="1"/>
          <w:numId w:val="3"/>
        </w:numPr>
        <w:ind w:firstLine="6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Застройщик: __________________________________________________________________________________________________</w:t>
      </w:r>
      <w:r/>
    </w:p>
    <w:p>
      <w:pPr>
        <w:pStyle w:val="608"/>
        <w:numPr>
          <w:ilvl w:val="1"/>
          <w:numId w:val="3"/>
        </w:numPr>
        <w:ind w:firstLine="6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Контактное лицо (ФИО, должность,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телефон</w:t>
      </w:r>
      <w:r>
        <w:rPr>
          <w:rFonts w:ascii="Times New Roman" w:hAnsi="Times New Roman" w:cs="Times New Roman"/>
          <w:sz w:val="18"/>
          <w:szCs w:val="18"/>
        </w:rPr>
        <w:t xml:space="preserve">, почта</w:t>
      </w:r>
      <w:r>
        <w:rPr>
          <w:rFonts w:ascii="Times New Roman" w:hAnsi="Times New Roman" w:cs="Times New Roman"/>
          <w:sz w:val="18"/>
          <w:szCs w:val="18"/>
        </w:rPr>
        <w:t xml:space="preserve">) Объекта: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</w:t>
      </w:r>
      <w:r/>
    </w:p>
    <w:p>
      <w:pPr>
        <w:pStyle w:val="608"/>
        <w:numPr>
          <w:ilvl w:val="1"/>
          <w:numId w:val="3"/>
        </w:numPr>
        <w:ind w:firstLine="6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Предварительные наименования материалов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 (артикулы)</w:t>
      </w:r>
      <w:r>
        <w:rPr>
          <w:rFonts w:ascii="Times New Roman" w:hAnsi="Times New Roman" w:cs="Times New Roman"/>
          <w:sz w:val="18"/>
          <w:szCs w:val="18"/>
        </w:rPr>
        <w:t xml:space="preserve"> для поставки на Объект и их ориентировочное количество: </w:t>
      </w:r>
      <w:r/>
    </w:p>
    <w:p>
      <w:pPr>
        <w:pStyle w:val="608"/>
        <w:ind w:left="786" w:firstLine="6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________в количестве ____ м2;</w:t>
      </w:r>
      <w:r/>
    </w:p>
    <w:p>
      <w:pPr>
        <w:pStyle w:val="608"/>
        <w:ind w:left="786" w:firstLine="6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________в количестве ____ м2;</w:t>
      </w:r>
      <w:r/>
    </w:p>
    <w:p>
      <w:pPr>
        <w:pStyle w:val="608"/>
        <w:ind w:left="786" w:firstLine="6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в) ________в количестве ____ м2;</w:t>
      </w:r>
      <w:r/>
    </w:p>
    <w:p>
      <w:pPr>
        <w:pStyle w:val="608"/>
        <w:ind w:left="786" w:firstLine="6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г) ________в количестве ____ м2.</w:t>
      </w:r>
      <w:r/>
    </w:p>
    <w:p>
      <w:pPr>
        <w:pStyle w:val="608"/>
        <w:numPr>
          <w:ilvl w:val="1"/>
          <w:numId w:val="3"/>
        </w:numPr>
        <w:ind w:firstLine="6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Общая стоимость материалов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 для поставки на Объект (в розничных ценах): ________</w:t>
      </w:r>
      <w:r>
        <w:rPr>
          <w:rFonts w:ascii="Times New Roman" w:hAnsi="Times New Roman" w:cs="Times New Roman"/>
          <w:sz w:val="18"/>
          <w:szCs w:val="18"/>
        </w:rPr>
        <w:t xml:space="preserve">________</w:t>
      </w:r>
      <w:r>
        <w:rPr>
          <w:rFonts w:ascii="Times New Roman" w:hAnsi="Times New Roman" w:cs="Times New Roman"/>
          <w:sz w:val="18"/>
          <w:szCs w:val="18"/>
        </w:rPr>
        <w:t xml:space="preserve">__</w:t>
      </w:r>
      <w:r>
        <w:rPr>
          <w:rFonts w:ascii="Times New Roman" w:hAnsi="Times New Roman" w:cs="Times New Roman"/>
          <w:sz w:val="18"/>
          <w:szCs w:val="18"/>
        </w:rPr>
        <w:t xml:space="preserve">___</w:t>
      </w:r>
      <w:r>
        <w:rPr>
          <w:rFonts w:ascii="Times New Roman" w:hAnsi="Times New Roman" w:cs="Times New Roman"/>
          <w:sz w:val="18"/>
          <w:szCs w:val="18"/>
        </w:rPr>
        <w:t xml:space="preserve">__ рублей.</w:t>
      </w:r>
      <w:r/>
    </w:p>
    <w:p>
      <w:pPr>
        <w:pStyle w:val="608"/>
        <w:numPr>
          <w:ilvl w:val="1"/>
          <w:numId w:val="3"/>
        </w:numPr>
        <w:ind w:firstLine="6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Ориентировочн</w:t>
      </w:r>
      <w:r>
        <w:rPr>
          <w:rFonts w:ascii="Times New Roman" w:hAnsi="Times New Roman" w:cs="Times New Roman"/>
          <w:sz w:val="18"/>
          <w:szCs w:val="18"/>
        </w:rPr>
        <w:t xml:space="preserve">ый период</w:t>
      </w:r>
      <w:r>
        <w:rPr>
          <w:rFonts w:ascii="Times New Roman" w:hAnsi="Times New Roman" w:cs="Times New Roman"/>
          <w:sz w:val="18"/>
          <w:szCs w:val="18"/>
        </w:rPr>
        <w:t xml:space="preserve"> поставок материалов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TERRAMATIC</w:t>
      </w:r>
      <w:r>
        <w:rPr>
          <w:rFonts w:ascii="Times New Roman" w:hAnsi="Times New Roman" w:cs="Times New Roman"/>
          <w:sz w:val="18"/>
          <w:szCs w:val="18"/>
        </w:rPr>
        <w:t xml:space="preserve"> на Объект: 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</w:t>
      </w:r>
      <w:r/>
    </w:p>
    <w:p>
      <w:pPr>
        <w:pStyle w:val="608"/>
        <w:numPr>
          <w:ilvl w:val="1"/>
          <w:numId w:val="3"/>
        </w:numPr>
        <w:ind w:firstLine="6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Комментарии Покупателя: 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</w:t>
      </w:r>
      <w:r>
        <w:rPr>
          <w:rFonts w:ascii="Times New Roman" w:hAnsi="Times New Roman" w:cs="Times New Roman"/>
          <w:sz w:val="18"/>
          <w:szCs w:val="18"/>
        </w:rPr>
        <w:t xml:space="preserve">______</w:t>
      </w:r>
      <w:r/>
    </w:p>
    <w:p>
      <w:pPr>
        <w:pStyle w:val="608"/>
        <w:ind w:left="1212"/>
        <w:spacing w:line="276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</w:r>
      <w:r/>
    </w:p>
    <w:p>
      <w:pPr>
        <w:pStyle w:val="608"/>
        <w:ind w:left="1212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608"/>
        <w:ind w:left="1212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608"/>
        <w:ind w:left="1212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608"/>
        <w:ind w:left="1212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608"/>
        <w:ind w:left="42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Покупателя: </w:t>
      </w:r>
      <w:r>
        <w:rPr>
          <w:rFonts w:ascii="Times New Roman" w:hAnsi="Times New Roman" w:cs="Times New Roman"/>
          <w:sz w:val="18"/>
          <w:szCs w:val="18"/>
        </w:rPr>
        <w:t xml:space="preserve">____________/_______________/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 xml:space="preserve">Поставщика: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место штампа</w:t>
      </w:r>
      <w:r/>
    </w:p>
    <w:p>
      <w:pPr>
        <w:pStyle w:val="608"/>
        <w:ind w:left="42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м.п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pStyle w:val="608"/>
        <w:ind w:left="42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подачи заявления: </w:t>
      </w:r>
      <w:r>
        <w:rPr>
          <w:rFonts w:ascii="Times New Roman" w:hAnsi="Times New Roman" w:cs="Times New Roman"/>
          <w:sz w:val="18"/>
          <w:szCs w:val="18"/>
        </w:rPr>
        <w:t xml:space="preserve">«___»_________20__ года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Дата установления брони: «____» __________ 20 ___ года</w:t>
      </w:r>
      <w:r/>
    </w:p>
    <w:p>
      <w:pPr>
        <w:pStyle w:val="608"/>
        <w:ind w:left="426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Бронь действительна до: «____» __________ 20 ___ года</w:t>
      </w:r>
      <w:r/>
    </w:p>
    <w:sectPr>
      <w:footnotePr/>
      <w:endnotePr/>
      <w:type w:val="nextPage"/>
      <w:pgSz w:w="11906" w:h="16838" w:orient="portrait"/>
      <w:pgMar w:top="142" w:right="424" w:bottom="284" w:left="56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4"/>
    <w:next w:val="6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uiPriority w:val="34"/>
    <w:qFormat/>
    <w:pPr>
      <w:contextualSpacing/>
      <w:ind w:left="720"/>
    </w:pPr>
  </w:style>
  <w:style w:type="paragraph" w:styleId="609">
    <w:name w:val="Balloon Text"/>
    <w:basedOn w:val="604"/>
    <w:link w:val="61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0" w:customStyle="1">
    <w:name w:val="Текст выноски Знак"/>
    <w:basedOn w:val="605"/>
    <w:link w:val="60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Rotman_im</dc:creator>
  <cp:lastModifiedBy>Александр Матафонов</cp:lastModifiedBy>
  <cp:revision>32</cp:revision>
  <dcterms:created xsi:type="dcterms:W3CDTF">2022-10-12T05:31:00Z</dcterms:created>
  <dcterms:modified xsi:type="dcterms:W3CDTF">2023-10-12T04:10:03Z</dcterms:modified>
</cp:coreProperties>
</file>